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2E7" w:rsidRDefault="00000000">
      <w:pPr>
        <w:pStyle w:val="Tekstpodstawowy"/>
        <w:spacing w:after="0"/>
        <w:ind w:left="6804" w:firstLine="1134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2</w:t>
      </w:r>
    </w:p>
    <w:p w:rsidR="006002E7" w:rsidRDefault="006002E7">
      <w:pPr>
        <w:pStyle w:val="Tekstpodstawowy"/>
        <w:spacing w:after="0"/>
        <w:rPr>
          <w:rFonts w:ascii="Calibri" w:hAnsi="Calibri" w:cs="Calibri"/>
        </w:rPr>
      </w:pPr>
    </w:p>
    <w:p w:rsidR="006002E7" w:rsidRDefault="00000000">
      <w:pPr>
        <w:pStyle w:val="Tekstpodstawowy"/>
        <w:spacing w:after="0"/>
        <w:jc w:val="center"/>
      </w:pPr>
      <w:r>
        <w:rPr>
          <w:rFonts w:ascii="Calibri" w:hAnsi="Calibri" w:cs="Calibri"/>
          <w:b/>
        </w:rPr>
        <w:t>Klauzula informacyjna dotycząca przetwarzania danych osobowych Wykonawcy</w:t>
      </w:r>
    </w:p>
    <w:p w:rsidR="006002E7" w:rsidRDefault="00000000">
      <w:pPr>
        <w:pStyle w:val="Tekstpodstawowy"/>
        <w:spacing w:after="0"/>
        <w:jc w:val="both"/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sz w:val="22"/>
          <w:szCs w:val="22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    o ochronie danych) (Dz. Urz. UE. L. 2016.119.1 z 04.05.2016 r.) RODO obowiązującym od dnia 25.05.2018r. informujemy, że: </w:t>
      </w:r>
    </w:p>
    <w:p w:rsidR="006002E7" w:rsidRDefault="00000000">
      <w:pPr>
        <w:pStyle w:val="Tekstpodstawowy"/>
        <w:numPr>
          <w:ilvl w:val="0"/>
          <w:numId w:val="1"/>
        </w:numPr>
        <w:spacing w:after="0"/>
        <w:ind w:left="426" w:hanging="284"/>
        <w:jc w:val="both"/>
      </w:pPr>
      <w:r>
        <w:rPr>
          <w:rFonts w:ascii="Calibri" w:hAnsi="Calibri" w:cs="Calibri"/>
          <w:sz w:val="22"/>
          <w:szCs w:val="22"/>
        </w:rPr>
        <w:t xml:space="preserve">Administratorem Pani/Pana danych osobowych jest Wyszkowskie Towarzystwo Budownictwa Społecznego Sp. z o.o. , ul. Komunalna 1, 07-200 Wyszków.  Kontakt do administratora: adres 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wtbswyszkow@tbs-wyszkow.pl</w:t>
        </w:r>
      </w:hyperlink>
      <w:r>
        <w:rPr>
          <w:rFonts w:ascii="Calibri" w:hAnsi="Calibri" w:cs="Calibri"/>
          <w:sz w:val="22"/>
          <w:szCs w:val="22"/>
        </w:rPr>
        <w:t xml:space="preserve"> , numer telef. kontaktowego: (29) 742-38-29, 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</w:pPr>
      <w:r>
        <w:rPr>
          <w:rFonts w:ascii="Calibri" w:hAnsi="Calibri" w:cs="Calibri"/>
          <w:sz w:val="22"/>
          <w:szCs w:val="22"/>
          <w:lang w:val="pl-PL"/>
        </w:rPr>
        <w:t xml:space="preserve">W sprawach związanych z danymi osobowymi można kontaktować się z Inspektorem Ochrony Danych poprzez adres e-mail: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  <w:lang w:val="pl-PL"/>
          </w:rPr>
          <w:t>iod@tbs-wyszkow.pl</w:t>
        </w:r>
      </w:hyperlink>
      <w:r>
        <w:rPr>
          <w:rFonts w:ascii="Calibri" w:hAnsi="Calibri" w:cs="Calibri"/>
          <w:sz w:val="22"/>
          <w:szCs w:val="22"/>
          <w:lang w:val="pl-PL"/>
        </w:rPr>
        <w:t xml:space="preserve"> lub listownie na adres: Wyszkowskie Towarzystwo Budownictwa Społecznego Sp. z o.o., ul. Komunalna 1, 07-200 Wyszków z dopiskiem „Inspektor Ochrony Danych”.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Pani/Pana dane osobowe będą przetwarzane w celu wykonania umowy, której jest Pani/Pan stroną lub w celu podjęcia działań zmierzających do zawarcia umowy na Pani/Pana żądanie, na podstawie art. 6 ust. 1 lit. b) RODO, a także w celu trwania umowy i rozliczeń po jej zakończeniu na podstawie art. 6 ust. 1 lit.  c) RODO oraz dane te mogą być również przetwarzane przez Administratora w przypadku ustalenia obrony i dochodzenia roszczeń przez okres, po którym przedawnią się roszczenia na podstawie art.6 ust.1 lit. f) RODO.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Odbiorcami Pani/Pana danych osobowych będą pracownicy i współpracownicy Administratora                               w zakresie niezbędnym do wykonywania celu przetwarzania danych osobowych, w szczególności w celu prowadzenia korespondencji i załatwiania bieżących spraw a także dostęp do Pani/Pana danych mogą mieć instytucje upoważnione na mocy odrębnych przepisów prawa oraz inne podmioty zewnętrzne                      w ramach realizowanych usług w imieniu lub na rzecz Administratora na podstawie umowy                                        o powierzenie przetwarzania danych osobowych, w której podmioty te zostaną zobowiązane                                                                                                                                                                                  do zachowania w poufności danych osobowych.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Pani/Pana dane osobowe będą przechowywane i przetwarzane przez okres obowiązywania zawartej umowy i upływu okresu przedawnienia roszczeń z niej wynikających oraz w niezbędnym zakresie przez okres wymagany przepisami prawa w celu archiwizacji danych, tj. przez okres 5 lat od końca roku podatkowego, w którym została zakończona umowa.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Podanie przez Panią/Pana danych osobowych do celów zawarcia umowy jest obowiązkowe a brak podania danych będzie skutkowało niemożnością zawarcia umowy.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Pani/Pana dane osobowe nie będą podlegać automatycznym sposobom przetwarzania danych osobowych opierających się na zautomatyzowanym podejmowaniu decyzji, w tym nie będą podlegać profilowaniu. </w:t>
      </w:r>
    </w:p>
    <w:p w:rsidR="006002E7" w:rsidRDefault="00000000">
      <w:pPr>
        <w:numPr>
          <w:ilvl w:val="0"/>
          <w:numId w:val="1"/>
        </w:numPr>
        <w:ind w:left="426" w:hanging="284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Posiada  Pani/Pan:</w:t>
      </w:r>
    </w:p>
    <w:p w:rsidR="006002E7" w:rsidRDefault="00000000">
      <w:pPr>
        <w:numPr>
          <w:ilvl w:val="1"/>
          <w:numId w:val="1"/>
        </w:numPr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na podstawie art.15 RODO prawo dostępu do danych osobowych Pani/Pana dotyczących;                               </w:t>
      </w:r>
    </w:p>
    <w:p w:rsidR="006002E7" w:rsidRDefault="00000000">
      <w:pPr>
        <w:numPr>
          <w:ilvl w:val="1"/>
          <w:numId w:val="1"/>
        </w:numPr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podstawie art.16 RODO prawo do sprostowania (poprawiania) Pani/Pana danych osobowych;</w:t>
      </w:r>
    </w:p>
    <w:p w:rsidR="006002E7" w:rsidRDefault="00000000">
      <w:pPr>
        <w:numPr>
          <w:ilvl w:val="1"/>
          <w:numId w:val="1"/>
        </w:numPr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podstawie art.17 RODO prawo do usunięcia danych (nie dotyczy sytuacji, gdy przetwarzanie jest niezbędne do wywiązania się z obowiązku wynikającego z przepisu prawa);</w:t>
      </w:r>
    </w:p>
    <w:p w:rsidR="006002E7" w:rsidRDefault="00000000">
      <w:pPr>
        <w:numPr>
          <w:ilvl w:val="1"/>
          <w:numId w:val="1"/>
        </w:numPr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podstawie art.18 RODO prawo żądania od Administratora ograniczenia przetwarzania danych osobowych, przy czym przepisy odrębne mogą wyłączyć  możliwość skorzystania z tego prawa;</w:t>
      </w:r>
    </w:p>
    <w:p w:rsidR="006002E7" w:rsidRDefault="00000000">
      <w:pPr>
        <w:numPr>
          <w:ilvl w:val="1"/>
          <w:numId w:val="1"/>
        </w:numPr>
        <w:ind w:left="709" w:hanging="283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podstawie art.20 RODO prawo do przenoszenia danych.</w:t>
      </w:r>
    </w:p>
    <w:p w:rsidR="006002E7" w:rsidRDefault="00000000">
      <w:pPr>
        <w:numPr>
          <w:ilvl w:val="0"/>
          <w:numId w:val="1"/>
        </w:numPr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celu realizacji swoich praw należy przesłać żądanie na dane kontaktowe podane w pkt. 1 lub 2 niniejszej klauzuli informacyjnej.</w:t>
      </w:r>
    </w:p>
    <w:p w:rsidR="006002E7" w:rsidRDefault="00000000">
      <w:pPr>
        <w:numPr>
          <w:ilvl w:val="0"/>
          <w:numId w:val="1"/>
        </w:numPr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Posiada Pani/Pan prawo wniesienia skargi do Prezesa Urzędu Ochrony Danych Osobowych na adres: Urząd Ochrony Danych Osobowych, ul. Stawki 2, 00-193 Warszawa, w przypadku stwierdzenia,                            iż przekazane przez Panią/Pana dane osobowe są przetwarzane przez Administratora w sposób niezgodny z przepisami ogólnego rozporządzenia o ochronie danych osobowych.</w:t>
      </w:r>
    </w:p>
    <w:p w:rsidR="006002E7" w:rsidRDefault="00000000">
      <w:pPr>
        <w:numPr>
          <w:ilvl w:val="0"/>
          <w:numId w:val="1"/>
        </w:numPr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Pani/Pana dane osobowe nie będą przekazywane do krajów trzecich poza obszar UE.</w:t>
      </w:r>
    </w:p>
    <w:p w:rsidR="006002E7" w:rsidRDefault="00000000">
      <w:pPr>
        <w:pStyle w:val="Tekstpodstawowy"/>
        <w:spacing w:after="0"/>
        <w:ind w:left="4536"/>
        <w:rPr>
          <w:rFonts w:ascii="Calibri" w:hAnsi="Calibri" w:cs="Calibri"/>
        </w:rPr>
      </w:pPr>
      <w:r>
        <w:rPr>
          <w:rFonts w:ascii="Calibri" w:hAnsi="Calibri" w:cs="Calibri"/>
        </w:rPr>
        <w:t xml:space="preserve">                            </w:t>
      </w:r>
    </w:p>
    <w:p w:rsidR="006002E7" w:rsidRDefault="00000000">
      <w:pPr>
        <w:pStyle w:val="Tekstpodstawowy"/>
        <w:spacing w:after="0"/>
        <w:ind w:left="5670" w:firstLine="1134"/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sz w:val="20"/>
          <w:szCs w:val="20"/>
        </w:rPr>
        <w:t>……………………………………………..</w:t>
      </w:r>
    </w:p>
    <w:p w:rsidR="006002E7" w:rsidRDefault="00000000">
      <w:pPr>
        <w:pStyle w:val="Tekstpodstawowy"/>
        <w:spacing w:after="0"/>
      </w:pPr>
      <w:r>
        <w:rPr>
          <w:rFonts w:ascii="Calibri" w:hAnsi="Calibri" w:cs="Calibr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sz w:val="20"/>
          <w:szCs w:val="20"/>
        </w:rPr>
        <w:tab/>
        <w:t>      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</w:t>
      </w:r>
      <w:r>
        <w:rPr>
          <w:rFonts w:ascii="Calibri" w:hAnsi="Calibri" w:cs="Calibri"/>
          <w:sz w:val="20"/>
          <w:szCs w:val="20"/>
        </w:rPr>
        <w:tab/>
        <w:t>     Podpi</w:t>
      </w:r>
      <w:bookmarkStart w:id="0" w:name="_Hlk200457680"/>
      <w:r>
        <w:rPr>
          <w:rFonts w:ascii="Calibri" w:hAnsi="Calibri" w:cs="Calibri"/>
          <w:sz w:val="20"/>
          <w:szCs w:val="20"/>
        </w:rPr>
        <w:t>s</w:t>
      </w:r>
      <w:bookmarkEnd w:id="0"/>
    </w:p>
    <w:sectPr w:rsidR="006002E7">
      <w:pgSz w:w="11905" w:h="16837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B44" w:rsidRDefault="002A3B44">
      <w:r>
        <w:separator/>
      </w:r>
    </w:p>
  </w:endnote>
  <w:endnote w:type="continuationSeparator" w:id="0">
    <w:p w:rsidR="002A3B44" w:rsidRDefault="002A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B44" w:rsidRDefault="002A3B44">
      <w:r>
        <w:rPr>
          <w:color w:val="000000"/>
        </w:rPr>
        <w:separator/>
      </w:r>
    </w:p>
  </w:footnote>
  <w:footnote w:type="continuationSeparator" w:id="0">
    <w:p w:rsidR="002A3B44" w:rsidRDefault="002A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AA1"/>
    <w:multiLevelType w:val="multilevel"/>
    <w:tmpl w:val="7B668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02E7"/>
    <w:rsid w:val="002A3B44"/>
    <w:rsid w:val="006002E7"/>
    <w:rsid w:val="00D86682"/>
    <w:rsid w:val="00E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98CE-FADA-4E4F-9C73-55B940D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cze">
    <w:name w:val="Hyperlink"/>
    <w:rPr>
      <w:color w:val="000080"/>
      <w:u w:val="single"/>
    </w:rPr>
  </w:style>
  <w:style w:type="paragraph" w:styleId="Tekstpodstawowy">
    <w:name w:val="Body Text"/>
    <w:basedOn w:val="Normalny"/>
    <w:pPr>
      <w:spacing w:after="283"/>
      <w:textAlignment w:val="auto"/>
    </w:pPr>
    <w:rPr>
      <w:rFonts w:eastAsia="Tahoma" w:cs="Times New Roman"/>
      <w:color w:val="000000"/>
      <w:kern w:val="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eastAsia="Tahoma" w:cs="Times New Roman"/>
      <w:color w:val="000000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bs-wy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tbswyszkow@tbs-wy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Sielski</dc:creator>
  <cp:lastModifiedBy>Adrian Sielski (UM Wyszków)</cp:lastModifiedBy>
  <cp:revision>2</cp:revision>
  <dcterms:created xsi:type="dcterms:W3CDTF">2025-06-10T13:02:00Z</dcterms:created>
  <dcterms:modified xsi:type="dcterms:W3CDTF">2025-06-10T13:02:00Z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